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E9BD" w14:textId="158B6F70" w:rsidR="00C76A68" w:rsidRPr="00A53217" w:rsidRDefault="00C76A68" w:rsidP="00A53217">
      <w:pPr>
        <w:pStyle w:val="Normal1"/>
        <w:jc w:val="both"/>
      </w:pPr>
      <w:bookmarkStart w:id="0" w:name="_Hlk162942091"/>
      <w:r w:rsidRPr="00A53217">
        <w:rPr>
          <w:b/>
          <w:bCs/>
        </w:rPr>
        <w:t xml:space="preserve">ALLEGATO 2 – </w:t>
      </w:r>
      <w:r w:rsidR="007D5FF8" w:rsidRPr="00A53217">
        <w:rPr>
          <w:b/>
          <w:bCs/>
        </w:rPr>
        <w:t>DICHIARAZIONE DI INSUSSISTENZA DI CONDIZIONI PREGIUDIZIEVOLI O LIMITATIVE DELLA CAPACITA’ CONTRATTUALE</w:t>
      </w:r>
      <w:r w:rsidR="00A53217" w:rsidRPr="00A53217">
        <w:rPr>
          <w:b/>
          <w:bCs/>
        </w:rPr>
        <w:t xml:space="preserve"> (artt. 94 e 95 </w:t>
      </w:r>
      <w:proofErr w:type="spellStart"/>
      <w:r w:rsidR="00A53217" w:rsidRPr="00A53217">
        <w:rPr>
          <w:b/>
          <w:bCs/>
        </w:rPr>
        <w:t>D.Lgs.</w:t>
      </w:r>
      <w:proofErr w:type="spellEnd"/>
      <w:r w:rsidR="00A53217" w:rsidRPr="00A53217">
        <w:rPr>
          <w:b/>
          <w:bCs/>
        </w:rPr>
        <w:t xml:space="preserve"> 36/2023)</w:t>
      </w:r>
    </w:p>
    <w:p w14:paraId="42422EF8" w14:textId="0FDDDC28" w:rsidR="00C76A68" w:rsidRPr="00A53217" w:rsidRDefault="00C76A68" w:rsidP="00A53217">
      <w:pPr>
        <w:pStyle w:val="Normal1"/>
        <w:jc w:val="both"/>
      </w:pPr>
      <w:r w:rsidRPr="00A53217">
        <w:t>(DA STAMPARE SU CARTA INTESTATA)</w:t>
      </w:r>
    </w:p>
    <w:bookmarkEnd w:id="0"/>
    <w:p w14:paraId="4E29EB48" w14:textId="1B8C1D08" w:rsidR="00C76A68" w:rsidRPr="00A53217" w:rsidRDefault="00C76A68" w:rsidP="00A53217">
      <w:pPr>
        <w:pStyle w:val="Normal1"/>
        <w:spacing w:line="360" w:lineRule="auto"/>
        <w:jc w:val="both"/>
      </w:pPr>
      <w:r w:rsidRPr="00A53217">
        <w:t xml:space="preserve">Il sottoscritto ..................................................................., </w:t>
      </w:r>
      <w:proofErr w:type="spellStart"/>
      <w:r w:rsidRPr="00A53217">
        <w:t>nat</w:t>
      </w:r>
      <w:proofErr w:type="spellEnd"/>
      <w:r w:rsidR="00692EFC">
        <w:t>...</w:t>
      </w:r>
      <w:r w:rsidRPr="00A53217">
        <w:t xml:space="preserve"> a ......................................... </w:t>
      </w:r>
      <w:proofErr w:type="gramStart"/>
      <w:r w:rsidRPr="00A53217">
        <w:t>il  ......................................</w:t>
      </w:r>
      <w:proofErr w:type="gramEnd"/>
      <w:r w:rsidRPr="00A53217">
        <w:t>, residente in ........................................................</w:t>
      </w:r>
      <w:r w:rsidR="009401FA" w:rsidRPr="00A53217">
        <w:t xml:space="preserve">, </w:t>
      </w:r>
      <w:r w:rsidR="006905A4" w:rsidRPr="00A53217">
        <w:t>in</w:t>
      </w:r>
      <w:r w:rsidR="007D5FF8" w:rsidRPr="00A53217">
        <w:t xml:space="preserve"> qualità di </w:t>
      </w:r>
      <w:r w:rsidR="009401FA" w:rsidRPr="00A53217">
        <w:t>legale rappresentante del soggetto pubblico/privato ………………………………</w:t>
      </w:r>
      <w:r w:rsidR="007D5FF8" w:rsidRPr="00A53217">
        <w:t xml:space="preserve"> </w:t>
      </w:r>
      <w:r w:rsidR="006905A4" w:rsidRPr="00A53217">
        <w:t xml:space="preserve">con sede in ……………………………. e numero di identificazione (codice fiscale, partita IVA, </w:t>
      </w:r>
      <w:proofErr w:type="gramStart"/>
      <w:r w:rsidR="006905A4" w:rsidRPr="00A53217">
        <w:t>VKN)...</w:t>
      </w:r>
      <w:proofErr w:type="gramEnd"/>
      <w:r w:rsidR="006905A4" w:rsidRPr="00A53217">
        <w:t>………..………….……………………………………………………………………………</w:t>
      </w:r>
    </w:p>
    <w:p w14:paraId="66478792" w14:textId="79E4281A" w:rsidR="00A53217" w:rsidRPr="00A53217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Times New Roman" w:hAnsi="Times New Roman" w:cs="Times New Roman"/>
          <w:sz w:val="24"/>
          <w:szCs w:val="24"/>
        </w:rPr>
        <w:t>consapevole delle sanzioni penali in caso di dichiarazioni false e della conseguente decadenza dai benefici</w:t>
      </w:r>
      <w:r w:rsidR="00B74F41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eventualmente conseguiti (ai sensi degli artt. 75 e 76 D.P.R. 445/2000) sotto la propria responsabilità, ai sensi</w:t>
      </w:r>
      <w:r w:rsidR="00B74F41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del DPR 28/12/2000 n. 445 e </w:t>
      </w:r>
      <w:proofErr w:type="spellStart"/>
      <w:r w:rsidRPr="00A53217">
        <w:rPr>
          <w:rFonts w:ascii="Times New Roman" w:hAnsi="Times New Roman" w:cs="Times New Roman"/>
          <w:sz w:val="24"/>
          <w:szCs w:val="24"/>
        </w:rPr>
        <w:t>s.m.i.</w:t>
      </w:r>
      <w:proofErr w:type="spellEnd"/>
    </w:p>
    <w:p w14:paraId="6128E2F3" w14:textId="77777777" w:rsidR="00A53217" w:rsidRPr="00A53217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Times New Roman" w:hAnsi="Times New Roman" w:cs="Times New Roman"/>
          <w:sz w:val="24"/>
          <w:szCs w:val="24"/>
        </w:rPr>
        <w:t>DICHIARA</w:t>
      </w:r>
    </w:p>
    <w:p w14:paraId="344CE62C" w14:textId="77777777" w:rsidR="00133A52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Segoe UI Symbol" w:hAnsi="Segoe UI Symbol" w:cs="Segoe UI Symbol"/>
          <w:sz w:val="24"/>
          <w:szCs w:val="24"/>
        </w:rPr>
        <w:t>☐</w:t>
      </w:r>
      <w:r w:rsidR="00133A52">
        <w:rPr>
          <w:rFonts w:ascii="Segoe UI Symbol" w:hAnsi="Segoe UI Symbol" w:cs="Segoe UI Symbol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di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A53217">
        <w:rPr>
          <w:rFonts w:ascii="Times New Roman" w:hAnsi="Times New Roman" w:cs="Times New Roman"/>
          <w:sz w:val="24"/>
          <w:szCs w:val="24"/>
        </w:rPr>
        <w:t xml:space="preserve"> trovarsi nelle cause di esclusione dalla partecipazione ad una procedura di Appalto o </w:t>
      </w:r>
      <w:r w:rsidR="00133A52">
        <w:rPr>
          <w:rFonts w:ascii="Times New Roman" w:hAnsi="Times New Roman" w:cs="Times New Roman"/>
          <w:sz w:val="24"/>
          <w:szCs w:val="24"/>
        </w:rPr>
        <w:t xml:space="preserve">   </w:t>
      </w:r>
      <w:r w:rsidRPr="00A53217">
        <w:rPr>
          <w:rFonts w:ascii="Times New Roman" w:hAnsi="Times New Roman" w:cs="Times New Roman"/>
          <w:sz w:val="24"/>
          <w:szCs w:val="24"/>
        </w:rPr>
        <w:t>concessione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sz w:val="24"/>
          <w:szCs w:val="24"/>
        </w:rPr>
        <w:t>elencante nell’art. 94 comma 1 del D. Lgs. 36/2023</w:t>
      </w:r>
      <w:r w:rsidRPr="00A53217">
        <w:rPr>
          <w:rFonts w:ascii="Times New Roman" w:hAnsi="Times New Roman" w:cs="Times New Roman"/>
          <w:sz w:val="24"/>
          <w:szCs w:val="24"/>
        </w:rPr>
        <w:t>, ovvero che nei propri confronti e, nei limiti di quanto di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propria conoscenza, nei confronti dei soggetti indicati al comma 3 dell’articolo 94 del D. Lgs 36/2023, non è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stata pronunciata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sentenza definitiva di condanna</w:t>
      </w:r>
      <w:r w:rsidRPr="00A53217">
        <w:rPr>
          <w:rFonts w:ascii="Times New Roman" w:hAnsi="Times New Roman" w:cs="Times New Roman"/>
          <w:sz w:val="24"/>
          <w:szCs w:val="24"/>
        </w:rPr>
        <w:t xml:space="preserve"> o emesso decreto penale di condanna divenuto irrevocabile,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oppure sentenza di applicazione della pena su richiesta ai sensi dell'articolo 444 del codice di procedura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penale per uno dei seguenti reati:</w:t>
      </w:r>
    </w:p>
    <w:p w14:paraId="5757C07D" w14:textId="12873F14" w:rsidR="00133A5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>delitti, consumati o tentati, di cui agli articoli 416, 416-bis del codice penale ovvero delitti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commessi avvalendosi delle condizioni previste dal predetto articolo 416-bis ovvero al fine di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agevolare l’attività delle associazioni previste dallo stesso articolo, nonché per i delitti, consumati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o tentati, previsti dall’articolo 74 del decreto del Presidente della Repubblica 9 ottobre 1990, n.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309, dall’articolo 291quater del decreto del Presidente della Repubblica 23 gennaio 1973, n. 43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e dall’articolo 260 del decreto legislativo 3 aprile 2006, n. 152, in quanto riconducibili alla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partecipazione a un’organizzazione criminale, quale definita all’articolo 2 della decisione quadro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2008/841/GAI del Consiglio</w:t>
      </w:r>
      <w:r w:rsidR="00873AD2">
        <w:rPr>
          <w:rFonts w:ascii="Times New Roman" w:hAnsi="Times New Roman" w:cs="Times New Roman"/>
          <w:sz w:val="24"/>
          <w:szCs w:val="24"/>
        </w:rPr>
        <w:t xml:space="preserve"> dell’UE</w:t>
      </w:r>
      <w:r w:rsidRPr="00133A52">
        <w:rPr>
          <w:rFonts w:ascii="Times New Roman" w:hAnsi="Times New Roman" w:cs="Times New Roman"/>
          <w:sz w:val="24"/>
          <w:szCs w:val="24"/>
        </w:rPr>
        <w:t>;</w:t>
      </w:r>
    </w:p>
    <w:p w14:paraId="47F55A38" w14:textId="77777777" w:rsidR="00133A52" w:rsidRDefault="00A53217" w:rsidP="00AB018D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>delitti, consumati o tentati, di cui agli articoli 317, 318, 319, 319-ter, 319-quater, 320, 321, 322,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322bis, 346- bis, 353, 353-bis, 354, 355 e 356 del codice penale nonché all’articolo 2635 del</w:t>
      </w:r>
      <w:r w:rsidR="00133A52" w:rsidRP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codice civile;</w:t>
      </w:r>
    </w:p>
    <w:p w14:paraId="25F11594" w14:textId="77777777" w:rsidR="00133A5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>false comunicazioni sociali di cui agli articoli 2621 e 2622 del codice civile;</w:t>
      </w:r>
    </w:p>
    <w:p w14:paraId="6592B63B" w14:textId="1246289F" w:rsidR="00133A52" w:rsidRPr="00873AD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 xml:space="preserve">frode ai sensi dell’articolo 1 della convenzione relativa alla tutela degli interessi finanziari </w:t>
      </w:r>
      <w:r w:rsidRPr="00873AD2">
        <w:rPr>
          <w:rFonts w:ascii="Times New Roman" w:hAnsi="Times New Roman" w:cs="Times New Roman"/>
          <w:sz w:val="24"/>
          <w:szCs w:val="24"/>
        </w:rPr>
        <w:t>delle</w:t>
      </w:r>
      <w:r w:rsidR="00133A52" w:rsidRPr="00873AD2">
        <w:rPr>
          <w:rFonts w:ascii="Times New Roman" w:hAnsi="Times New Roman" w:cs="Times New Roman"/>
          <w:sz w:val="24"/>
          <w:szCs w:val="24"/>
        </w:rPr>
        <w:t xml:space="preserve"> </w:t>
      </w:r>
      <w:r w:rsidRPr="00873AD2">
        <w:rPr>
          <w:rFonts w:ascii="Times New Roman" w:hAnsi="Times New Roman" w:cs="Times New Roman"/>
          <w:sz w:val="24"/>
          <w:szCs w:val="24"/>
        </w:rPr>
        <w:t>Comunità europee</w:t>
      </w:r>
      <w:r w:rsidR="00873AD2">
        <w:rPr>
          <w:rFonts w:ascii="Times New Roman" w:hAnsi="Times New Roman" w:cs="Times New Roman"/>
          <w:sz w:val="24"/>
          <w:szCs w:val="24"/>
        </w:rPr>
        <w:t xml:space="preserve"> del 26 luglio 1995</w:t>
      </w:r>
      <w:r w:rsidRPr="00873AD2">
        <w:rPr>
          <w:rFonts w:ascii="Times New Roman" w:hAnsi="Times New Roman" w:cs="Times New Roman"/>
          <w:sz w:val="24"/>
          <w:szCs w:val="24"/>
        </w:rPr>
        <w:t>;</w:t>
      </w:r>
    </w:p>
    <w:p w14:paraId="6F847160" w14:textId="77777777" w:rsidR="00133A5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>delitti, consumati o tentati, commessi con finalità di terrorismo, anche internazionale, e di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eversione dell’ordine costituzionale reati terroristici o reati connessi alle attività terroristiche;</w:t>
      </w:r>
    </w:p>
    <w:p w14:paraId="1F6F2B7F" w14:textId="77777777" w:rsidR="00133A5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>delitti di cui agli articoli 648-bis, 648-ter e 648-ter.1 del codice penale, riciclaggio di proventi di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attività criminose o finanziamento del terrorismo, quali definiti all’articolo 1 del decreto legislativo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22 giugno 2007, n. 109 e successive modificazioni;</w:t>
      </w:r>
    </w:p>
    <w:p w14:paraId="42B5D0DA" w14:textId="77777777" w:rsidR="00133A5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t>sfruttamento del lavoro minorile e altre forme di tratta di esseri umani definite con il decreto</w:t>
      </w:r>
      <w:r w:rsidR="00133A52">
        <w:rPr>
          <w:rFonts w:ascii="Times New Roman" w:hAnsi="Times New Roman" w:cs="Times New Roman"/>
          <w:sz w:val="24"/>
          <w:szCs w:val="24"/>
        </w:rPr>
        <w:t xml:space="preserve"> </w:t>
      </w:r>
      <w:r w:rsidRPr="00133A52">
        <w:rPr>
          <w:rFonts w:ascii="Times New Roman" w:hAnsi="Times New Roman" w:cs="Times New Roman"/>
          <w:sz w:val="24"/>
          <w:szCs w:val="24"/>
        </w:rPr>
        <w:t>legislativo 4 marzo 2014, n. 24;</w:t>
      </w:r>
    </w:p>
    <w:p w14:paraId="4FF9626D" w14:textId="79E1F429" w:rsidR="00A53217" w:rsidRPr="00133A52" w:rsidRDefault="00A53217" w:rsidP="00A53217">
      <w:pPr>
        <w:pStyle w:val="Paragrafoelenco"/>
        <w:numPr>
          <w:ilvl w:val="0"/>
          <w:numId w:val="1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3A52">
        <w:rPr>
          <w:rFonts w:ascii="Times New Roman" w:hAnsi="Times New Roman" w:cs="Times New Roman"/>
          <w:sz w:val="24"/>
          <w:szCs w:val="24"/>
        </w:rPr>
        <w:lastRenderedPageBreak/>
        <w:t xml:space="preserve">ogni altro delitto da cui derivi, quale pena accessoria, l’incapacità di contrattare con la </w:t>
      </w:r>
      <w:r w:rsidR="00133A52">
        <w:rPr>
          <w:rFonts w:ascii="Times New Roman" w:hAnsi="Times New Roman" w:cs="Times New Roman"/>
          <w:sz w:val="24"/>
          <w:szCs w:val="24"/>
        </w:rPr>
        <w:t>P</w:t>
      </w:r>
      <w:r w:rsidRPr="00133A52">
        <w:rPr>
          <w:rFonts w:ascii="Times New Roman" w:hAnsi="Times New Roman" w:cs="Times New Roman"/>
          <w:sz w:val="24"/>
          <w:szCs w:val="24"/>
        </w:rPr>
        <w:t>ubblic</w:t>
      </w:r>
      <w:r w:rsidR="00133A52">
        <w:rPr>
          <w:rFonts w:ascii="Times New Roman" w:hAnsi="Times New Roman" w:cs="Times New Roman"/>
          <w:sz w:val="24"/>
          <w:szCs w:val="24"/>
        </w:rPr>
        <w:t xml:space="preserve">a </w:t>
      </w:r>
      <w:r w:rsidRPr="00133A52">
        <w:rPr>
          <w:rFonts w:ascii="Times New Roman" w:hAnsi="Times New Roman" w:cs="Times New Roman"/>
          <w:sz w:val="24"/>
          <w:szCs w:val="24"/>
        </w:rPr>
        <w:t>Amministrazione;</w:t>
      </w:r>
    </w:p>
    <w:p w14:paraId="64C353B5" w14:textId="326F5808" w:rsidR="00A53217" w:rsidRPr="008A320F" w:rsidRDefault="00A53217" w:rsidP="008A320F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Segoe UI Symbol" w:hAnsi="Segoe UI Symbol" w:cs="Segoe UI Symbol"/>
          <w:sz w:val="24"/>
          <w:szCs w:val="24"/>
        </w:rPr>
        <w:t>☐</w:t>
      </w:r>
      <w:r w:rsidR="00A17C04">
        <w:rPr>
          <w:rFonts w:ascii="Segoe UI Symbol" w:hAnsi="Segoe UI Symbol" w:cs="Segoe UI Symbol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di </w:t>
      </w:r>
      <w:r w:rsidRPr="006C54D3">
        <w:rPr>
          <w:rFonts w:ascii="Times New Roman" w:hAnsi="Times New Roman" w:cs="Times New Roman"/>
          <w:sz w:val="24"/>
          <w:szCs w:val="24"/>
        </w:rPr>
        <w:t>non</w:t>
      </w:r>
      <w:r w:rsidRPr="00A53217">
        <w:rPr>
          <w:rFonts w:ascii="Times New Roman" w:hAnsi="Times New Roman" w:cs="Times New Roman"/>
          <w:sz w:val="24"/>
          <w:szCs w:val="24"/>
        </w:rPr>
        <w:t xml:space="preserve"> trovarsi nelle cause di esclusione dalla partecipazione ad una procedura di Appalto o concessione</w:t>
      </w:r>
      <w:r w:rsid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sz w:val="24"/>
          <w:szCs w:val="24"/>
        </w:rPr>
        <w:t>elencante nell’art. 94 comma 2 del D. Lgs. 36/2023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53217">
        <w:rPr>
          <w:rFonts w:ascii="Times New Roman" w:hAnsi="Times New Roman" w:cs="Times New Roman"/>
          <w:sz w:val="24"/>
          <w:szCs w:val="24"/>
        </w:rPr>
        <w:t>ovvero</w:t>
      </w:r>
      <w:r w:rsid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>che nei propri confronti non sussiste alcuna causa di divieto, decadenza o sospensione di cui</w:t>
      </w:r>
      <w:r w:rsidR="00A17C04" w:rsidRP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>all’art. 67 del D. Lgs. 159/2011 di ragioni di decadenza, di sospensione o di divieto previste</w:t>
      </w:r>
      <w:r w:rsidR="00A17C04" w:rsidRP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 xml:space="preserve">dall’articolo 67 del codice delle leggi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antimafia</w:t>
      </w:r>
      <w:r w:rsidRPr="008A320F">
        <w:rPr>
          <w:rFonts w:ascii="Times New Roman" w:hAnsi="Times New Roman" w:cs="Times New Roman"/>
          <w:sz w:val="24"/>
          <w:szCs w:val="24"/>
        </w:rPr>
        <w:t xml:space="preserve"> e delle misure di prevenzione, di cui al decreto</w:t>
      </w:r>
      <w:r w:rsidR="00A17C04" w:rsidRP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>legislativo 6 settembre 2011, n. 159 o di un tentativo di infiltrazione mafiosa di cui all’articolo 84,</w:t>
      </w:r>
      <w:r w:rsidR="00A17C04" w:rsidRP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>comma 4, del medesimo codice. Resta fermo quanto previsto dagli articoli 88, comma 4- bis, e</w:t>
      </w:r>
      <w:r w:rsidR="00A17C04" w:rsidRP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>92, commi 2 e 3, del codice di cui al decreto legislativo n. 159 del 2011, con riferimento</w:t>
      </w:r>
      <w:r w:rsidR="00A17C04" w:rsidRP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8A320F">
        <w:rPr>
          <w:rFonts w:ascii="Times New Roman" w:hAnsi="Times New Roman" w:cs="Times New Roman"/>
          <w:sz w:val="24"/>
          <w:szCs w:val="24"/>
        </w:rPr>
        <w:t>rispettivamente alle comunicazioni antimafia e alle informazioni antimafia;</w:t>
      </w:r>
    </w:p>
    <w:p w14:paraId="5DA6665F" w14:textId="77777777" w:rsidR="00A17C04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Segoe UI Symbol" w:hAnsi="Segoe UI Symbol" w:cs="Segoe UI Symbol"/>
          <w:sz w:val="24"/>
          <w:szCs w:val="24"/>
        </w:rPr>
        <w:t>☐</w:t>
      </w:r>
      <w:r w:rsidR="00A17C04">
        <w:rPr>
          <w:rFonts w:ascii="Segoe UI Symbol" w:hAnsi="Segoe UI Symbol" w:cs="Segoe UI Symbol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di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A53217">
        <w:rPr>
          <w:rFonts w:ascii="Times New Roman" w:hAnsi="Times New Roman" w:cs="Times New Roman"/>
          <w:sz w:val="24"/>
          <w:szCs w:val="24"/>
        </w:rPr>
        <w:t xml:space="preserve"> trovarsi nelle cause di esclusione dalla partecipazione ad una procedura di Appalto o concessione</w:t>
      </w:r>
      <w:r w:rsid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elencante nell’art. </w:t>
      </w:r>
      <w:r w:rsidRPr="006C54D3">
        <w:rPr>
          <w:rFonts w:ascii="Times New Roman" w:hAnsi="Times New Roman" w:cs="Times New Roman"/>
          <w:sz w:val="24"/>
          <w:szCs w:val="24"/>
        </w:rPr>
        <w:t>94 comma 5 del D. Lgs. 36/2023</w:t>
      </w:r>
      <w:r w:rsidRPr="00A53217">
        <w:rPr>
          <w:rFonts w:ascii="Times New Roman" w:hAnsi="Times New Roman" w:cs="Times New Roman"/>
          <w:sz w:val="24"/>
          <w:szCs w:val="24"/>
        </w:rPr>
        <w:t>, ovvero:</w:t>
      </w:r>
    </w:p>
    <w:p w14:paraId="588A891F" w14:textId="77777777" w:rsidR="00A17C04" w:rsidRDefault="00A53217" w:rsidP="00A5321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04">
        <w:rPr>
          <w:rFonts w:ascii="Times New Roman" w:hAnsi="Times New Roman" w:cs="Times New Roman"/>
          <w:sz w:val="24"/>
          <w:szCs w:val="24"/>
        </w:rPr>
        <w:t xml:space="preserve">operatore economico destinatario della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sanzione interdittiva</w:t>
      </w:r>
      <w:r w:rsidRPr="00A17C04">
        <w:rPr>
          <w:rFonts w:ascii="Times New Roman" w:hAnsi="Times New Roman" w:cs="Times New Roman"/>
          <w:sz w:val="24"/>
          <w:szCs w:val="24"/>
        </w:rPr>
        <w:t xml:space="preserve"> di cui all'articolo 9, comma 2, lettera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c), del decreto legislativo 8 giugno 2001, n. 231, o di altra sanzione che comporta il divieto di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contrarre con la pubblica amministrazione, compresi i provvedimenti interdittivi di cui all'articolo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14 del decreto legislativo 9 aprile 2008, n. 81;</w:t>
      </w:r>
    </w:p>
    <w:p w14:paraId="63A764EC" w14:textId="77777777" w:rsidR="00A17C04" w:rsidRDefault="00A53217" w:rsidP="00A5321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04">
        <w:rPr>
          <w:rFonts w:ascii="Times New Roman" w:hAnsi="Times New Roman" w:cs="Times New Roman"/>
          <w:sz w:val="24"/>
          <w:szCs w:val="24"/>
        </w:rPr>
        <w:t>operatore economico che non abbia presentato la certificazione di cui all'articolo 17 della legge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12 marzo 1999, n. 68, ovvero non abbia presentato dichiarazione sostitutiva della sussistenza del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requisito stesso;</w:t>
      </w:r>
    </w:p>
    <w:p w14:paraId="3BFB7898" w14:textId="77777777" w:rsidR="00A17C04" w:rsidRDefault="00A53217" w:rsidP="00A5321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04">
        <w:rPr>
          <w:rFonts w:ascii="Times New Roman" w:hAnsi="Times New Roman" w:cs="Times New Roman"/>
          <w:sz w:val="24"/>
          <w:szCs w:val="24"/>
        </w:rPr>
        <w:t>in relazione alle procedure afferenti agli investimenti pubblici finanziati, in tutto o in parte, con le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risorse previste dal regolamento (UE) n. 240/2021 del Parlamento europeo e del Consiglio, del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10 febbraio 2021 e dal regolamento (UE) n. 241/2021 del Parlamento europeo e del Consiglio,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del 12 febbraio 2021, gli operatori economici tenuti alla redazione del rapporto sulla situazione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del personale, ai sensi dell'articolo 46 del codice delle pari opportunità tra uomo e donna, di cui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al decreto legislativo 11 aprile 2006, n. 198, che non abbiano prodotto, al momento della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presentazione della domanda di partecipazione o dell'offerta, copia dell'ultimo rapporto redatto,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con attestazione della sua conformità a quello trasmesso alle rappresentanze sindacali aziendali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e alla consigliera e al consigliere regionale di parità ai sensi del comma 2 del citato Articolo 46,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oppure, in caso di inosservanza dei termini previsti dal comma 1 del medesimo articolo 46, con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attestazione della sua contestuale trasmissione alle rappresentanze sindacali aziendali e alla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consigliera e al consigliere regionale di parità;</w:t>
      </w:r>
    </w:p>
    <w:p w14:paraId="1F680CB0" w14:textId="37DDD986" w:rsidR="00A17C04" w:rsidRDefault="00A53217" w:rsidP="00A5321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04">
        <w:rPr>
          <w:rFonts w:ascii="Times New Roman" w:hAnsi="Times New Roman" w:cs="Times New Roman"/>
          <w:sz w:val="24"/>
          <w:szCs w:val="24"/>
        </w:rPr>
        <w:t>operatore economico che sia stato sottoposto a liquidazione giudiziale o si trovi in stato di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liquidazione coatta o di concordato preventivo o nei cui confronti sia in corso un procedimento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per l'accesso a una di tali procedure, fermo restando quanto previsto dall'articolo 95 del codice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della crisi di impresa e dell'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insolvenza</w:t>
      </w:r>
      <w:r w:rsidRPr="00A17C04">
        <w:rPr>
          <w:rFonts w:ascii="Times New Roman" w:hAnsi="Times New Roman" w:cs="Times New Roman"/>
          <w:sz w:val="24"/>
          <w:szCs w:val="24"/>
        </w:rPr>
        <w:t>, di cui al decreto legislativo 12 gennaio 2019, n. 14,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dall'articolo 186-bis, comma 5, del regio decreto 16 marzo 1942, n. 267 e dall'articolo 124 del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presente codice. L'esclusione non opera se, entro la data dell'aggiudicazione, sono stati adottati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i provvedimenti di cui all'articolo 186-bis, comma 5, del regio decreto 16 marzo 1942, n. 267 e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all'articolo 95, commi 3 e 4, del codice di cui al decreto legislativo n. 14 del 2019, a meno che non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intervengano ulteriori circostanze escludenti relative alle</w:t>
      </w:r>
      <w:r w:rsidR="00AD1EB3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procedur</w:t>
      </w:r>
      <w:r w:rsidR="00AD1EB3">
        <w:rPr>
          <w:rFonts w:ascii="Times New Roman" w:hAnsi="Times New Roman" w:cs="Times New Roman"/>
          <w:sz w:val="24"/>
          <w:szCs w:val="24"/>
        </w:rPr>
        <w:t>e</w:t>
      </w:r>
      <w:r w:rsidRPr="00A17C04">
        <w:rPr>
          <w:rFonts w:ascii="Times New Roman" w:hAnsi="Times New Roman" w:cs="Times New Roman"/>
          <w:sz w:val="24"/>
          <w:szCs w:val="24"/>
        </w:rPr>
        <w:t xml:space="preserve"> concorsuali;</w:t>
      </w:r>
    </w:p>
    <w:p w14:paraId="7DC5202B" w14:textId="77777777" w:rsidR="00A17C04" w:rsidRDefault="00A53217" w:rsidP="00A53217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04">
        <w:rPr>
          <w:rFonts w:ascii="Times New Roman" w:hAnsi="Times New Roman" w:cs="Times New Roman"/>
          <w:sz w:val="24"/>
          <w:szCs w:val="24"/>
        </w:rPr>
        <w:t xml:space="preserve">operatore economico iscritto nel casellario informatico tenuto dall'ANAC per aver presentato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="00A17C04" w:rsidRPr="006C5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dichiarazioni o falsa documentazione</w:t>
      </w:r>
      <w:r w:rsidRPr="00A17C04">
        <w:rPr>
          <w:rFonts w:ascii="Times New Roman" w:hAnsi="Times New Roman" w:cs="Times New Roman"/>
          <w:sz w:val="24"/>
          <w:szCs w:val="24"/>
        </w:rPr>
        <w:t xml:space="preserve"> nelle procedure di gara e negli affidamenti di </w:t>
      </w:r>
      <w:r w:rsidRPr="00A17C04">
        <w:rPr>
          <w:rFonts w:ascii="Times New Roman" w:hAnsi="Times New Roman" w:cs="Times New Roman"/>
          <w:sz w:val="24"/>
          <w:szCs w:val="24"/>
        </w:rPr>
        <w:lastRenderedPageBreak/>
        <w:t>subappalti; la</w:t>
      </w:r>
      <w:r w:rsidR="00A17C04"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Pr="00A17C04">
        <w:rPr>
          <w:rFonts w:ascii="Times New Roman" w:hAnsi="Times New Roman" w:cs="Times New Roman"/>
          <w:sz w:val="24"/>
          <w:szCs w:val="24"/>
        </w:rPr>
        <w:t>causa di esclusione perdura fino a quando opera l'iscrizione nel casellario informatico;</w:t>
      </w:r>
    </w:p>
    <w:p w14:paraId="169DEAA4" w14:textId="50FB09DF" w:rsidR="00A53217" w:rsidRPr="00A17C04" w:rsidRDefault="00A17C04" w:rsidP="00101C0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04">
        <w:rPr>
          <w:rFonts w:ascii="Times New Roman" w:hAnsi="Times New Roman" w:cs="Times New Roman"/>
          <w:sz w:val="24"/>
          <w:szCs w:val="24"/>
        </w:rPr>
        <w:t>o</w:t>
      </w:r>
      <w:r w:rsidR="00A53217" w:rsidRPr="00A17C04">
        <w:rPr>
          <w:rFonts w:ascii="Times New Roman" w:hAnsi="Times New Roman" w:cs="Times New Roman"/>
          <w:sz w:val="24"/>
          <w:szCs w:val="24"/>
        </w:rPr>
        <w:t>peratore economico iscritto nel casellario informatico tenuto dall'ANAC per aver presentato false</w:t>
      </w:r>
      <w:r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="00A53217" w:rsidRPr="00A17C04">
        <w:rPr>
          <w:rFonts w:ascii="Times New Roman" w:hAnsi="Times New Roman" w:cs="Times New Roman"/>
          <w:sz w:val="24"/>
          <w:szCs w:val="24"/>
        </w:rPr>
        <w:t>dichiarazioni o falsa documentazione ai fini del rilascio dell'attestazione di qualificazione, per il</w:t>
      </w:r>
      <w:r w:rsidRPr="00A17C04">
        <w:rPr>
          <w:rFonts w:ascii="Times New Roman" w:hAnsi="Times New Roman" w:cs="Times New Roman"/>
          <w:sz w:val="24"/>
          <w:szCs w:val="24"/>
        </w:rPr>
        <w:t xml:space="preserve"> </w:t>
      </w:r>
      <w:r w:rsidR="00A53217" w:rsidRPr="00A17C04">
        <w:rPr>
          <w:rFonts w:ascii="Times New Roman" w:hAnsi="Times New Roman" w:cs="Times New Roman"/>
          <w:sz w:val="24"/>
          <w:szCs w:val="24"/>
        </w:rPr>
        <w:t>periodo durante il quale perdura l'iscrizione;</w:t>
      </w:r>
    </w:p>
    <w:p w14:paraId="1521F151" w14:textId="61846234" w:rsidR="00A53217" w:rsidRPr="00A53217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Segoe UI Symbol" w:hAnsi="Segoe UI Symbol" w:cs="Segoe UI Symbol"/>
          <w:sz w:val="24"/>
          <w:szCs w:val="24"/>
        </w:rPr>
        <w:t>☐</w:t>
      </w:r>
      <w:r w:rsidR="00A17C04">
        <w:rPr>
          <w:rFonts w:ascii="Segoe UI Symbol" w:hAnsi="Segoe UI Symbol" w:cs="Segoe UI Symbol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di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A53217">
        <w:rPr>
          <w:rFonts w:ascii="Times New Roman" w:hAnsi="Times New Roman" w:cs="Times New Roman"/>
          <w:sz w:val="24"/>
          <w:szCs w:val="24"/>
        </w:rPr>
        <w:t xml:space="preserve"> trovarsi nelle cause di esclusione dalla partecipazione ad una procedura di Appalto o concessione</w:t>
      </w:r>
      <w:r w:rsidR="00AD1EB3">
        <w:rPr>
          <w:rFonts w:ascii="Times New Roman" w:hAnsi="Times New Roman" w:cs="Times New Roman"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sz w:val="24"/>
          <w:szCs w:val="24"/>
        </w:rPr>
        <w:t>elencante nell’art. 94 comma 6 del D. Lgs. 36/2023</w:t>
      </w:r>
      <w:r w:rsidRPr="00A53217">
        <w:rPr>
          <w:rFonts w:ascii="Times New Roman" w:hAnsi="Times New Roman" w:cs="Times New Roman"/>
          <w:sz w:val="24"/>
          <w:szCs w:val="24"/>
        </w:rPr>
        <w:t>, ovvero</w:t>
      </w:r>
      <w:r w:rsidR="008A320F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di non aver commesso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violazioni gravi, definitivamente accertate, degli obblighi relativi al</w:t>
      </w:r>
      <w:r w:rsidR="008A320F" w:rsidRPr="006C5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pagamento delle imposte e tasse o dei contributi previdenziali</w:t>
      </w:r>
      <w:r w:rsidRPr="006C54D3">
        <w:rPr>
          <w:rFonts w:ascii="Times New Roman" w:hAnsi="Times New Roman" w:cs="Times New Roman"/>
          <w:sz w:val="24"/>
          <w:szCs w:val="24"/>
        </w:rPr>
        <w:t>, secondo la legislazione italiana o</w:t>
      </w:r>
      <w:r w:rsidR="008A320F" w:rsidRPr="006C54D3">
        <w:rPr>
          <w:rFonts w:ascii="Times New Roman" w:hAnsi="Times New Roman" w:cs="Times New Roman"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sz w:val="24"/>
          <w:szCs w:val="24"/>
        </w:rPr>
        <w:t>quella dello Stato in cui sono stabiliti</w:t>
      </w:r>
      <w:r w:rsidRPr="00A53217">
        <w:rPr>
          <w:rFonts w:ascii="Times New Roman" w:hAnsi="Times New Roman" w:cs="Times New Roman"/>
          <w:sz w:val="24"/>
          <w:szCs w:val="24"/>
        </w:rPr>
        <w:t xml:space="preserve"> (</w:t>
      </w:r>
      <w:r w:rsidR="005E2344">
        <w:rPr>
          <w:rFonts w:ascii="Times New Roman" w:hAnsi="Times New Roman" w:cs="Times New Roman"/>
          <w:sz w:val="24"/>
          <w:szCs w:val="24"/>
        </w:rPr>
        <w:t xml:space="preserve">v. </w:t>
      </w:r>
      <w:r w:rsidRPr="00A53217">
        <w:rPr>
          <w:rFonts w:ascii="Times New Roman" w:hAnsi="Times New Roman" w:cs="Times New Roman"/>
          <w:sz w:val="24"/>
          <w:szCs w:val="24"/>
        </w:rPr>
        <w:t xml:space="preserve">Allegato II.10 al </w:t>
      </w:r>
      <w:proofErr w:type="gramStart"/>
      <w:r w:rsidR="005E2344">
        <w:rPr>
          <w:rFonts w:ascii="Times New Roman" w:hAnsi="Times New Roman" w:cs="Times New Roman"/>
          <w:sz w:val="24"/>
          <w:szCs w:val="24"/>
        </w:rPr>
        <w:t>D</w:t>
      </w:r>
      <w:r w:rsidRPr="00A53217">
        <w:rPr>
          <w:rFonts w:ascii="Times New Roman" w:hAnsi="Times New Roman" w:cs="Times New Roman"/>
          <w:sz w:val="24"/>
          <w:szCs w:val="24"/>
        </w:rPr>
        <w:t>.</w:t>
      </w:r>
      <w:r w:rsidR="005E2344">
        <w:rPr>
          <w:rFonts w:ascii="Times New Roman" w:hAnsi="Times New Roman" w:cs="Times New Roman"/>
          <w:sz w:val="24"/>
          <w:szCs w:val="24"/>
        </w:rPr>
        <w:t>L</w:t>
      </w:r>
      <w:r w:rsidRPr="00A53217">
        <w:rPr>
          <w:rFonts w:ascii="Times New Roman" w:hAnsi="Times New Roman" w:cs="Times New Roman"/>
          <w:sz w:val="24"/>
          <w:szCs w:val="24"/>
        </w:rPr>
        <w:t>gs</w:t>
      </w:r>
      <w:proofErr w:type="gramEnd"/>
      <w:r w:rsidRPr="00A53217">
        <w:rPr>
          <w:rFonts w:ascii="Times New Roman" w:hAnsi="Times New Roman" w:cs="Times New Roman"/>
          <w:sz w:val="24"/>
          <w:szCs w:val="24"/>
        </w:rPr>
        <w:t>.36/2023);</w:t>
      </w:r>
    </w:p>
    <w:p w14:paraId="198C3B15" w14:textId="60CDDA13" w:rsidR="00A53217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Segoe UI Symbol" w:hAnsi="Segoe UI Symbol" w:cs="Segoe UI Symbol"/>
          <w:sz w:val="24"/>
          <w:szCs w:val="24"/>
        </w:rPr>
        <w:t>☐</w:t>
      </w:r>
      <w:r w:rsidR="005E2344">
        <w:rPr>
          <w:rFonts w:ascii="Segoe UI Symbol" w:hAnsi="Segoe UI Symbol" w:cs="Segoe UI Symbol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di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A53217">
        <w:rPr>
          <w:rFonts w:ascii="Times New Roman" w:hAnsi="Times New Roman" w:cs="Times New Roman"/>
          <w:sz w:val="24"/>
          <w:szCs w:val="24"/>
        </w:rPr>
        <w:t xml:space="preserve"> trovarsi nelle cause di esclusione dalla partecipazione ad una procedura di Appalto o concessione</w:t>
      </w:r>
      <w:r w:rsidR="005E2344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 xml:space="preserve">elencante nell’art. 95 comma 1 del </w:t>
      </w:r>
      <w:proofErr w:type="spellStart"/>
      <w:r w:rsidRPr="00A5321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A53217">
        <w:rPr>
          <w:rFonts w:ascii="Times New Roman" w:hAnsi="Times New Roman" w:cs="Times New Roman"/>
          <w:sz w:val="24"/>
          <w:szCs w:val="24"/>
        </w:rPr>
        <w:t xml:space="preserve"> 36/2023, ovvero:</w:t>
      </w:r>
    </w:p>
    <w:p w14:paraId="3455E422" w14:textId="77777777" w:rsidR="00ED3206" w:rsidRDefault="00A53217" w:rsidP="00A5321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4D3">
        <w:rPr>
          <w:rFonts w:ascii="Times New Roman" w:hAnsi="Times New Roman" w:cs="Times New Roman"/>
          <w:b/>
          <w:bCs/>
          <w:sz w:val="24"/>
          <w:szCs w:val="24"/>
        </w:rPr>
        <w:t>gravi infrazioni</w:t>
      </w:r>
      <w:r w:rsidRPr="00ED3206">
        <w:rPr>
          <w:rFonts w:ascii="Times New Roman" w:hAnsi="Times New Roman" w:cs="Times New Roman"/>
          <w:sz w:val="24"/>
          <w:szCs w:val="24"/>
        </w:rPr>
        <w:t>, debitamente accertate con qualunque mezzo adeguato, alle norme in materia di</w:t>
      </w:r>
      <w:r w:rsidR="00ED3206" w:rsidRP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salute e di sicurezza sul lavoro</w:t>
      </w:r>
      <w:r w:rsidRPr="00ED3206">
        <w:rPr>
          <w:rFonts w:ascii="Times New Roman" w:hAnsi="Times New Roman" w:cs="Times New Roman"/>
          <w:sz w:val="24"/>
          <w:szCs w:val="24"/>
        </w:rPr>
        <w:t xml:space="preserve"> nonché agli obblighi in materia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ambientale, sociale e del lavoro</w:t>
      </w:r>
      <w:r w:rsidR="00ED3206" w:rsidRP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stabiliti dalla normativa europea e nazionale, dai contratti collettivi o dalle disposizioni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internazionali elencate nell'allegato X alla direttiva 2014/24/UE del Parlamento europeo e del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Consiglio del 26 febbraio 2014;</w:t>
      </w:r>
    </w:p>
    <w:p w14:paraId="147653CA" w14:textId="77777777" w:rsidR="00ED3206" w:rsidRDefault="00A53217" w:rsidP="00A5321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206">
        <w:rPr>
          <w:rFonts w:ascii="Times New Roman" w:hAnsi="Times New Roman" w:cs="Times New Roman"/>
          <w:sz w:val="24"/>
          <w:szCs w:val="24"/>
        </w:rPr>
        <w:t xml:space="preserve">situazione di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conflitto di interesse</w:t>
      </w:r>
      <w:r w:rsidRPr="00ED3206">
        <w:rPr>
          <w:rFonts w:ascii="Times New Roman" w:hAnsi="Times New Roman" w:cs="Times New Roman"/>
          <w:sz w:val="24"/>
          <w:szCs w:val="24"/>
        </w:rPr>
        <w:t xml:space="preserve"> di cui all'articolo 16 non diversamente risolvibile;</w:t>
      </w:r>
    </w:p>
    <w:p w14:paraId="2D2D4410" w14:textId="77777777" w:rsidR="00ED3206" w:rsidRDefault="00A53217" w:rsidP="00A5321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4D3">
        <w:rPr>
          <w:rFonts w:ascii="Times New Roman" w:hAnsi="Times New Roman" w:cs="Times New Roman"/>
          <w:b/>
          <w:bCs/>
          <w:sz w:val="24"/>
          <w:szCs w:val="24"/>
        </w:rPr>
        <w:t>distorsione della concorrenza</w:t>
      </w:r>
      <w:r w:rsidRPr="00ED3206">
        <w:rPr>
          <w:rFonts w:ascii="Times New Roman" w:hAnsi="Times New Roman" w:cs="Times New Roman"/>
          <w:sz w:val="24"/>
          <w:szCs w:val="24"/>
        </w:rPr>
        <w:t xml:space="preserve"> derivante dal precedente coinvolgimento degli operatori economici</w:t>
      </w:r>
      <w:r w:rsidR="00ED3206" w:rsidRP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nella preparazione della procedura d'appalto che non possa essere risolta con misure meno</w:t>
      </w:r>
      <w:r w:rsidR="00ED3206" w:rsidRP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intrusive;</w:t>
      </w:r>
    </w:p>
    <w:p w14:paraId="33483863" w14:textId="77777777" w:rsidR="00ED3206" w:rsidRDefault="00A53217" w:rsidP="00A5321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206">
        <w:rPr>
          <w:rFonts w:ascii="Times New Roman" w:hAnsi="Times New Roman" w:cs="Times New Roman"/>
          <w:sz w:val="24"/>
          <w:szCs w:val="24"/>
        </w:rPr>
        <w:t>rilevanti indizi tali da far ritenere che le offerte degli operatori economici siano imputabili ad un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unico centro decisionale a cagione di accordi intercorsi con altri operatori economici partecipanti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alla stessa gara;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FD362" w14:textId="1DB26B5F" w:rsidR="00A53217" w:rsidRPr="00ED3206" w:rsidRDefault="00A53217" w:rsidP="00A5321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206">
        <w:rPr>
          <w:rFonts w:ascii="Times New Roman" w:hAnsi="Times New Roman" w:cs="Times New Roman"/>
          <w:sz w:val="24"/>
          <w:szCs w:val="24"/>
        </w:rPr>
        <w:t xml:space="preserve">abbia commesso un </w:t>
      </w:r>
      <w:r w:rsidRPr="006C54D3">
        <w:rPr>
          <w:rFonts w:ascii="Times New Roman" w:hAnsi="Times New Roman" w:cs="Times New Roman"/>
          <w:b/>
          <w:bCs/>
          <w:sz w:val="24"/>
          <w:szCs w:val="24"/>
        </w:rPr>
        <w:t>illecito professionale grave</w:t>
      </w:r>
      <w:r w:rsidRPr="00ED3206">
        <w:rPr>
          <w:rFonts w:ascii="Times New Roman" w:hAnsi="Times New Roman" w:cs="Times New Roman"/>
          <w:sz w:val="24"/>
          <w:szCs w:val="24"/>
        </w:rPr>
        <w:t>, tale da rendere dubbia la sua integrità o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ED3206">
        <w:rPr>
          <w:rFonts w:ascii="Times New Roman" w:hAnsi="Times New Roman" w:cs="Times New Roman"/>
          <w:sz w:val="24"/>
          <w:szCs w:val="24"/>
        </w:rPr>
        <w:t>affidabilità, dimostrato dalla stazione appaltante con mezzi adeguati</w:t>
      </w:r>
      <w:r w:rsidR="009E14E9">
        <w:rPr>
          <w:rFonts w:ascii="Times New Roman" w:hAnsi="Times New Roman" w:cs="Times New Roman"/>
          <w:sz w:val="24"/>
          <w:szCs w:val="24"/>
        </w:rPr>
        <w:t xml:space="preserve"> (v. art. 98 </w:t>
      </w:r>
      <w:proofErr w:type="spellStart"/>
      <w:r w:rsidR="009E14E9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9E14E9">
        <w:rPr>
          <w:rFonts w:ascii="Times New Roman" w:hAnsi="Times New Roman" w:cs="Times New Roman"/>
          <w:sz w:val="24"/>
          <w:szCs w:val="24"/>
        </w:rPr>
        <w:t xml:space="preserve"> 36/2023)</w:t>
      </w:r>
      <w:r w:rsidRPr="00ED3206">
        <w:rPr>
          <w:rFonts w:ascii="Times New Roman" w:hAnsi="Times New Roman" w:cs="Times New Roman"/>
          <w:sz w:val="24"/>
          <w:szCs w:val="24"/>
        </w:rPr>
        <w:t>;</w:t>
      </w:r>
    </w:p>
    <w:p w14:paraId="2BC8308F" w14:textId="29A4EB1F" w:rsidR="00A53217" w:rsidRDefault="00A53217" w:rsidP="00A53217">
      <w:pPr>
        <w:jc w:val="both"/>
        <w:rPr>
          <w:rFonts w:ascii="Times New Roman" w:hAnsi="Times New Roman" w:cs="Times New Roman"/>
          <w:sz w:val="24"/>
          <w:szCs w:val="24"/>
        </w:rPr>
      </w:pPr>
      <w:r w:rsidRPr="00A53217">
        <w:rPr>
          <w:rFonts w:ascii="Segoe UI Symbol" w:hAnsi="Segoe UI Symbol" w:cs="Segoe UI Symbol"/>
          <w:sz w:val="24"/>
          <w:szCs w:val="24"/>
        </w:rPr>
        <w:t>☐</w:t>
      </w:r>
      <w:r w:rsidR="00ED3206">
        <w:rPr>
          <w:rFonts w:ascii="Segoe UI Symbol" w:hAnsi="Segoe UI Symbol" w:cs="Segoe UI Symbol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di non trovarsi nelle cause di esclusione dalla partecipazione ad una procedura di Appalto o concessione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elencante nell’art. 95 comma 2 del D. Lgs. 36/2023, ovvero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non ha commesso gravi violazioni non definitivamente accertate agli obblighi relativi al</w:t>
      </w:r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pagamento di imposte e tasse o contributi previdenziali (</w:t>
      </w:r>
      <w:r w:rsidR="00ED3206">
        <w:rPr>
          <w:rFonts w:ascii="Times New Roman" w:hAnsi="Times New Roman" w:cs="Times New Roman"/>
          <w:sz w:val="24"/>
          <w:szCs w:val="24"/>
        </w:rPr>
        <w:t xml:space="preserve">v. </w:t>
      </w:r>
      <w:r w:rsidRPr="00A53217">
        <w:rPr>
          <w:rFonts w:ascii="Times New Roman" w:hAnsi="Times New Roman" w:cs="Times New Roman"/>
          <w:sz w:val="24"/>
          <w:szCs w:val="24"/>
        </w:rPr>
        <w:t xml:space="preserve">Allegato II.10 al </w:t>
      </w:r>
      <w:proofErr w:type="spellStart"/>
      <w:r w:rsidR="00ED3206">
        <w:rPr>
          <w:rFonts w:ascii="Times New Roman" w:hAnsi="Times New Roman" w:cs="Times New Roman"/>
          <w:sz w:val="24"/>
          <w:szCs w:val="24"/>
        </w:rPr>
        <w:t>D</w:t>
      </w:r>
      <w:r w:rsidRPr="00A53217">
        <w:rPr>
          <w:rFonts w:ascii="Times New Roman" w:hAnsi="Times New Roman" w:cs="Times New Roman"/>
          <w:sz w:val="24"/>
          <w:szCs w:val="24"/>
        </w:rPr>
        <w:t>.</w:t>
      </w:r>
      <w:r w:rsidR="00ED3206">
        <w:rPr>
          <w:rFonts w:ascii="Times New Roman" w:hAnsi="Times New Roman" w:cs="Times New Roman"/>
          <w:sz w:val="24"/>
          <w:szCs w:val="24"/>
        </w:rPr>
        <w:t>L</w:t>
      </w:r>
      <w:r w:rsidRPr="00A53217">
        <w:rPr>
          <w:rFonts w:ascii="Times New Roman" w:hAnsi="Times New Roman" w:cs="Times New Roman"/>
          <w:sz w:val="24"/>
          <w:szCs w:val="24"/>
        </w:rPr>
        <w:t>gs.</w:t>
      </w:r>
      <w:proofErr w:type="spellEnd"/>
      <w:r w:rsidR="00ED3206">
        <w:rPr>
          <w:rFonts w:ascii="Times New Roman" w:hAnsi="Times New Roman" w:cs="Times New Roman"/>
          <w:sz w:val="24"/>
          <w:szCs w:val="24"/>
        </w:rPr>
        <w:t xml:space="preserve"> </w:t>
      </w:r>
      <w:r w:rsidRPr="00A53217">
        <w:rPr>
          <w:rFonts w:ascii="Times New Roman" w:hAnsi="Times New Roman" w:cs="Times New Roman"/>
          <w:sz w:val="24"/>
          <w:szCs w:val="24"/>
        </w:rPr>
        <w:t>36/2023);</w:t>
      </w:r>
    </w:p>
    <w:p w14:paraId="74566058" w14:textId="77777777" w:rsidR="00EC102A" w:rsidRPr="00A53217" w:rsidRDefault="00EC102A" w:rsidP="00A532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6718DD" w14:textId="77777777" w:rsidR="00EC102A" w:rsidRDefault="00EC102A" w:rsidP="00EC102A">
      <w:pPr>
        <w:pStyle w:val="Normale10"/>
        <w:spacing w:line="360" w:lineRule="auto"/>
        <w:jc w:val="both"/>
      </w:pPr>
      <w:r>
        <w:t xml:space="preserve">__________________________     </w:t>
      </w:r>
      <w:r>
        <w:tab/>
      </w:r>
      <w:r>
        <w:tab/>
      </w:r>
      <w:r>
        <w:tab/>
      </w:r>
      <w:r>
        <w:tab/>
        <w:t xml:space="preserve">_______________________ </w:t>
      </w:r>
    </w:p>
    <w:p w14:paraId="6ADAACF4" w14:textId="4E535E6C" w:rsidR="00BA6AF2" w:rsidRPr="00A53217" w:rsidRDefault="00EC102A" w:rsidP="00EC102A">
      <w:pPr>
        <w:pStyle w:val="Normale10"/>
        <w:spacing w:line="36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Firma</w:t>
      </w:r>
    </w:p>
    <w:sectPr w:rsidR="00BA6AF2" w:rsidRPr="00A53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459"/>
    <w:multiLevelType w:val="hybridMultilevel"/>
    <w:tmpl w:val="2B4ED0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3E06"/>
    <w:multiLevelType w:val="hybridMultilevel"/>
    <w:tmpl w:val="438004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2A63"/>
    <w:multiLevelType w:val="hybridMultilevel"/>
    <w:tmpl w:val="797602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588D"/>
    <w:multiLevelType w:val="hybridMultilevel"/>
    <w:tmpl w:val="DD48A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911DB"/>
    <w:multiLevelType w:val="hybridMultilevel"/>
    <w:tmpl w:val="58A2C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B75D6"/>
    <w:multiLevelType w:val="hybridMultilevel"/>
    <w:tmpl w:val="D2F46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68"/>
    <w:rsid w:val="00043678"/>
    <w:rsid w:val="00133A52"/>
    <w:rsid w:val="005E2344"/>
    <w:rsid w:val="006905A4"/>
    <w:rsid w:val="00692EFC"/>
    <w:rsid w:val="006C54D3"/>
    <w:rsid w:val="007D5FF8"/>
    <w:rsid w:val="0085128D"/>
    <w:rsid w:val="00873AD2"/>
    <w:rsid w:val="008A320F"/>
    <w:rsid w:val="008B5A42"/>
    <w:rsid w:val="008F43C4"/>
    <w:rsid w:val="00930CD9"/>
    <w:rsid w:val="009401FA"/>
    <w:rsid w:val="009E14E9"/>
    <w:rsid w:val="00A17C04"/>
    <w:rsid w:val="00A53217"/>
    <w:rsid w:val="00AD1EB3"/>
    <w:rsid w:val="00B74F41"/>
    <w:rsid w:val="00BA6AF2"/>
    <w:rsid w:val="00C2483D"/>
    <w:rsid w:val="00C76A68"/>
    <w:rsid w:val="00D028AC"/>
    <w:rsid w:val="00D40CF5"/>
    <w:rsid w:val="00EC102A"/>
    <w:rsid w:val="00ED3206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FD69"/>
  <w15:chartTrackingRefBased/>
  <w15:docId w15:val="{2E7EE617-A8EF-48CD-9F73-4E9DC345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76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6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6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6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6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6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6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6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6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6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6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6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6A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6A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6A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6A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6A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6A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6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6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6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6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6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6A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6A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6A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6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6A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6A68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C7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itolo11">
    <w:name w:val="Titolo 11"/>
    <w:basedOn w:val="Normale"/>
    <w:next w:val="Normale1"/>
    <w:rsid w:val="00C76A68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customStyle="1" w:styleId="Normal1">
    <w:name w:val="Normal1"/>
    <w:basedOn w:val="Normale"/>
    <w:rsid w:val="00C7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ormale10">
    <w:name w:val="Normale1"/>
    <w:rsid w:val="00EC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Tonini</dc:creator>
  <cp:keywords/>
  <dc:description/>
  <cp:lastModifiedBy>beatrice.tonini</cp:lastModifiedBy>
  <cp:revision>2</cp:revision>
  <dcterms:created xsi:type="dcterms:W3CDTF">2025-04-17T12:38:00Z</dcterms:created>
  <dcterms:modified xsi:type="dcterms:W3CDTF">2025-04-17T12:38:00Z</dcterms:modified>
</cp:coreProperties>
</file>